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0" w:lineRule="atLeast"/>
        <w:jc w:val="center"/>
        <w:rPr>
          <w:rStyle w:val="7"/>
          <w:rFonts w:ascii="宋体" w:hAnsi="宋体" w:eastAsia="宋体" w:cs="宋体"/>
          <w:color w:val="333333"/>
          <w:kern w:val="0"/>
          <w:sz w:val="28"/>
          <w:szCs w:val="28"/>
          <w:shd w:val="clear" w:color="auto" w:fill="FFFFFF"/>
        </w:rPr>
      </w:pPr>
      <w:r>
        <w:rPr>
          <w:rStyle w:val="7"/>
          <w:rFonts w:hint="eastAsia" w:ascii="宋体" w:hAnsi="宋体" w:eastAsia="宋体" w:cs="宋体"/>
          <w:color w:val="333333"/>
          <w:kern w:val="0"/>
          <w:sz w:val="28"/>
          <w:szCs w:val="28"/>
          <w:shd w:val="clear" w:color="auto" w:fill="FFFFFF"/>
        </w:rPr>
        <w:t>芜湖市镜湖区方村街道社区卫生服务中心</w:t>
      </w:r>
    </w:p>
    <w:p>
      <w:pPr>
        <w:widowControl/>
        <w:shd w:val="clear" w:color="auto" w:fill="FFFFFF"/>
        <w:spacing w:line="280" w:lineRule="atLeast"/>
        <w:jc w:val="center"/>
        <w:rPr>
          <w:rFonts w:ascii="宋体" w:hAnsi="宋体" w:eastAsia="宋体" w:cs="宋体"/>
          <w:color w:val="333333"/>
          <w:sz w:val="14"/>
          <w:szCs w:val="14"/>
        </w:rPr>
      </w:pPr>
      <w:r>
        <w:rPr>
          <w:rStyle w:val="7"/>
          <w:rFonts w:hint="eastAsia" w:ascii="宋体" w:hAnsi="宋体" w:eastAsia="宋体" w:cs="宋体"/>
          <w:color w:val="333333"/>
          <w:kern w:val="0"/>
          <w:sz w:val="28"/>
          <w:szCs w:val="28"/>
          <w:shd w:val="clear" w:color="auto" w:fill="FFFFFF"/>
        </w:rPr>
        <w:t>一体化污水处理项目采购需求</w:t>
      </w:r>
    </w:p>
    <w:p>
      <w:pPr>
        <w:widowControl/>
        <w:shd w:val="clear" w:color="auto" w:fill="FFFFFF"/>
        <w:spacing w:line="280" w:lineRule="atLeast"/>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rPr>
        <w:t> </w:t>
      </w:r>
    </w:p>
    <w:p>
      <w:pPr>
        <w:widowControl/>
        <w:shd w:val="clear" w:color="auto" w:fill="FFFFFF"/>
        <w:spacing w:line="360" w:lineRule="auto"/>
        <w:ind w:firstLine="480" w:firstLineChars="200"/>
        <w:rPr>
          <w:rFonts w:ascii="宋体" w:hAnsi="宋体" w:eastAsia="宋体" w:cs="宋体"/>
          <w:color w:val="333333"/>
          <w:sz w:val="14"/>
          <w:szCs w:val="14"/>
        </w:rPr>
      </w:pPr>
      <w:r>
        <w:rPr>
          <w:rFonts w:hint="eastAsia" w:ascii="宋体" w:hAnsi="宋体" w:eastAsia="宋体" w:cs="宋体"/>
          <w:color w:val="333333"/>
          <w:kern w:val="0"/>
          <w:sz w:val="24"/>
          <w:shd w:val="clear" w:color="auto" w:fill="FFFFFF"/>
        </w:rPr>
        <w:t>根据《中华人民共和国政府采购法》及有关法律法规规定，我中心就芜湖市镜湖区方村街道社区卫生服务中心污水处理项目进行竞争性谈判采购，邀请所有具备资质供应商前来参与投标。</w:t>
      </w:r>
    </w:p>
    <w:p>
      <w:pPr>
        <w:widowControl/>
        <w:shd w:val="clear" w:color="auto" w:fill="FFFFFF"/>
        <w:spacing w:line="360" w:lineRule="auto"/>
        <w:jc w:val="left"/>
        <w:rPr>
          <w:rFonts w:ascii="宋体" w:hAnsi="宋体" w:eastAsia="宋体" w:cs="宋体"/>
          <w:color w:val="333333"/>
          <w:sz w:val="24"/>
        </w:rPr>
      </w:pPr>
      <w:r>
        <w:rPr>
          <w:rStyle w:val="7"/>
          <w:rFonts w:hint="eastAsia" w:ascii="宋体" w:hAnsi="宋体" w:eastAsia="宋体" w:cs="宋体"/>
          <w:color w:val="333333"/>
          <w:kern w:val="0"/>
          <w:sz w:val="24"/>
          <w:shd w:val="clear" w:color="auto" w:fill="FFFFFF"/>
        </w:rPr>
        <w:t>一、采购项目建设内容及相关说明</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1、采购项目名称：芜湖市镜湖区方村街道社区卫生服务中心一体化污水处理设备采购项目</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2、项目说明：</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（1）设计规模： Q=10m</w:t>
      </w:r>
      <w:r>
        <w:rPr>
          <w:rFonts w:hint="eastAsia" w:ascii="宋体" w:hAnsi="宋体" w:eastAsia="宋体" w:cs="宋体"/>
          <w:color w:val="333333"/>
          <w:kern w:val="0"/>
          <w:sz w:val="24"/>
          <w:shd w:val="clear" w:color="auto" w:fill="FFFFFF"/>
          <w:vertAlign w:val="superscript"/>
        </w:rPr>
        <w:t>3</w:t>
      </w:r>
      <w:r>
        <w:rPr>
          <w:rFonts w:hint="eastAsia" w:ascii="宋体" w:hAnsi="宋体" w:eastAsia="宋体" w:cs="宋体"/>
          <w:color w:val="333333"/>
          <w:kern w:val="0"/>
          <w:sz w:val="24"/>
          <w:shd w:val="clear" w:color="auto" w:fill="FFFFFF"/>
        </w:rPr>
        <w:t>/d。</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（2）废水水质：废水主要由生活污水、诊疗废水组成。    </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（3）设计出水水质</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出水水质指标要求达到国家《医疗机构水污染物排放标准》(GB18466-2005)中表2综合医疗机构和其他医疗机构水污染物排放限值预处理标准，具体水质指标见表2：</w:t>
      </w:r>
    </w:p>
    <w:p>
      <w:pPr>
        <w:widowControl/>
        <w:shd w:val="clear" w:color="auto" w:fill="FFFFFF"/>
        <w:spacing w:line="360" w:lineRule="auto"/>
        <w:jc w:val="center"/>
        <w:rPr>
          <w:rFonts w:ascii="宋体" w:hAnsi="宋体" w:eastAsia="宋体" w:cs="宋体"/>
          <w:color w:val="333333"/>
          <w:sz w:val="24"/>
        </w:rPr>
      </w:pPr>
      <w:r>
        <w:rPr>
          <w:rFonts w:hint="eastAsia" w:ascii="宋体" w:hAnsi="宋体" w:eastAsia="宋体" w:cs="宋体"/>
          <w:b/>
          <w:bCs/>
          <w:color w:val="333333"/>
          <w:kern w:val="0"/>
          <w:sz w:val="24"/>
          <w:shd w:val="clear" w:color="auto" w:fill="FFFFFF"/>
        </w:rPr>
        <w:t>表2   出水水质表   (mg/L)</w:t>
      </w:r>
    </w:p>
    <w:tbl>
      <w:tblPr>
        <w:tblStyle w:val="5"/>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365"/>
        <w:gridCol w:w="1095"/>
        <w:gridCol w:w="1080"/>
        <w:gridCol w:w="1110"/>
        <w:gridCol w:w="99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3" w:type="dxa"/>
            <w:vAlign w:val="center"/>
          </w:tcPr>
          <w:p>
            <w:pPr>
              <w:spacing w:line="440" w:lineRule="exact"/>
              <w:jc w:val="center"/>
              <w:rPr>
                <w:rFonts w:ascii="宋体" w:hAnsi="宋体"/>
                <w:sz w:val="24"/>
              </w:rPr>
            </w:pPr>
            <w:r>
              <w:rPr>
                <w:rFonts w:ascii="宋体" w:hAnsi="宋体"/>
                <w:sz w:val="24"/>
              </w:rPr>
              <w:t>项目</w:t>
            </w:r>
          </w:p>
        </w:tc>
        <w:tc>
          <w:tcPr>
            <w:tcW w:w="1365" w:type="dxa"/>
            <w:vAlign w:val="center"/>
          </w:tcPr>
          <w:p>
            <w:pPr>
              <w:spacing w:line="440" w:lineRule="exact"/>
              <w:jc w:val="center"/>
              <w:rPr>
                <w:rFonts w:ascii="宋体" w:hAnsi="宋体"/>
                <w:sz w:val="24"/>
              </w:rPr>
            </w:pPr>
            <w:r>
              <w:rPr>
                <w:rFonts w:ascii="宋体" w:hAnsi="宋体"/>
                <w:sz w:val="24"/>
              </w:rPr>
              <w:t>PH</w:t>
            </w:r>
          </w:p>
        </w:tc>
        <w:tc>
          <w:tcPr>
            <w:tcW w:w="1095" w:type="dxa"/>
            <w:vAlign w:val="center"/>
          </w:tcPr>
          <w:p>
            <w:pPr>
              <w:spacing w:line="440" w:lineRule="exact"/>
              <w:jc w:val="center"/>
              <w:rPr>
                <w:rFonts w:ascii="宋体" w:hAnsi="宋体"/>
                <w:sz w:val="24"/>
              </w:rPr>
            </w:pPr>
            <w:r>
              <w:rPr>
                <w:rFonts w:ascii="宋体" w:hAnsi="宋体"/>
                <w:sz w:val="24"/>
              </w:rPr>
              <w:t>SS</w:t>
            </w:r>
          </w:p>
        </w:tc>
        <w:tc>
          <w:tcPr>
            <w:tcW w:w="1080" w:type="dxa"/>
            <w:vAlign w:val="center"/>
          </w:tcPr>
          <w:p>
            <w:pPr>
              <w:spacing w:line="440" w:lineRule="exact"/>
              <w:jc w:val="center"/>
              <w:rPr>
                <w:rFonts w:ascii="宋体" w:hAnsi="宋体"/>
                <w:sz w:val="24"/>
              </w:rPr>
            </w:pPr>
            <w:r>
              <w:rPr>
                <w:rFonts w:ascii="宋体" w:hAnsi="宋体"/>
                <w:sz w:val="24"/>
              </w:rPr>
              <w:t>BOD</w:t>
            </w:r>
            <w:r>
              <w:rPr>
                <w:rFonts w:ascii="宋体" w:hAnsi="宋体"/>
                <w:sz w:val="24"/>
                <w:vertAlign w:val="subscript"/>
              </w:rPr>
              <w:t>5</w:t>
            </w:r>
          </w:p>
        </w:tc>
        <w:tc>
          <w:tcPr>
            <w:tcW w:w="1110" w:type="dxa"/>
            <w:vAlign w:val="center"/>
          </w:tcPr>
          <w:p>
            <w:pPr>
              <w:spacing w:line="440" w:lineRule="exact"/>
              <w:jc w:val="center"/>
              <w:rPr>
                <w:rFonts w:ascii="宋体" w:hAnsi="宋体"/>
                <w:sz w:val="24"/>
              </w:rPr>
            </w:pPr>
            <w:r>
              <w:rPr>
                <w:rFonts w:ascii="宋体" w:hAnsi="宋体"/>
                <w:sz w:val="24"/>
              </w:rPr>
              <w:t>COD</w:t>
            </w:r>
          </w:p>
        </w:tc>
        <w:tc>
          <w:tcPr>
            <w:tcW w:w="990" w:type="dxa"/>
            <w:vAlign w:val="center"/>
          </w:tcPr>
          <w:p>
            <w:pPr>
              <w:spacing w:line="440" w:lineRule="exact"/>
              <w:jc w:val="center"/>
              <w:rPr>
                <w:rFonts w:ascii="宋体" w:hAnsi="宋体"/>
                <w:sz w:val="24"/>
              </w:rPr>
            </w:pPr>
            <w:r>
              <w:rPr>
                <w:rFonts w:ascii="宋体" w:hAnsi="宋体"/>
                <w:sz w:val="24"/>
              </w:rPr>
              <w:t>氨氮</w:t>
            </w:r>
          </w:p>
        </w:tc>
        <w:tc>
          <w:tcPr>
            <w:tcW w:w="1687" w:type="dxa"/>
            <w:vAlign w:val="center"/>
          </w:tcPr>
          <w:p>
            <w:pPr>
              <w:spacing w:line="440" w:lineRule="exact"/>
              <w:jc w:val="center"/>
              <w:rPr>
                <w:rFonts w:ascii="宋体" w:hAnsi="宋体"/>
                <w:sz w:val="24"/>
              </w:rPr>
            </w:pPr>
            <w:r>
              <w:rPr>
                <w:rFonts w:ascii="宋体" w:hAnsi="宋体"/>
                <w:sz w:val="24"/>
              </w:rPr>
              <w:t>粪大肠菌群数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03" w:type="dxa"/>
            <w:vAlign w:val="center"/>
          </w:tcPr>
          <w:p>
            <w:pPr>
              <w:spacing w:line="440" w:lineRule="exact"/>
              <w:jc w:val="center"/>
              <w:rPr>
                <w:rFonts w:ascii="宋体" w:hAnsi="宋体"/>
                <w:sz w:val="24"/>
              </w:rPr>
            </w:pPr>
            <w:r>
              <w:rPr>
                <w:rFonts w:ascii="宋体" w:hAnsi="宋体"/>
                <w:sz w:val="24"/>
              </w:rPr>
              <w:t>标准</w:t>
            </w:r>
          </w:p>
        </w:tc>
        <w:tc>
          <w:tcPr>
            <w:tcW w:w="1365" w:type="dxa"/>
            <w:vAlign w:val="center"/>
          </w:tcPr>
          <w:p>
            <w:pPr>
              <w:spacing w:line="440" w:lineRule="exact"/>
              <w:jc w:val="center"/>
              <w:rPr>
                <w:rFonts w:ascii="宋体" w:hAnsi="宋体"/>
                <w:sz w:val="24"/>
              </w:rPr>
            </w:pPr>
            <w:r>
              <w:rPr>
                <w:rFonts w:ascii="宋体" w:hAnsi="宋体"/>
                <w:sz w:val="24"/>
              </w:rPr>
              <w:t>6～9</w:t>
            </w:r>
          </w:p>
        </w:tc>
        <w:tc>
          <w:tcPr>
            <w:tcW w:w="1095" w:type="dxa"/>
            <w:vAlign w:val="center"/>
          </w:tcPr>
          <w:p>
            <w:pPr>
              <w:spacing w:line="440" w:lineRule="exact"/>
              <w:jc w:val="center"/>
              <w:rPr>
                <w:rFonts w:ascii="宋体" w:hAnsi="宋体"/>
                <w:sz w:val="24"/>
              </w:rPr>
            </w:pPr>
            <w:r>
              <w:rPr>
                <w:rFonts w:ascii="宋体" w:hAnsi="宋体"/>
                <w:sz w:val="24"/>
              </w:rPr>
              <w:t>20 mg/L</w:t>
            </w:r>
          </w:p>
        </w:tc>
        <w:tc>
          <w:tcPr>
            <w:tcW w:w="1080" w:type="dxa"/>
            <w:vAlign w:val="center"/>
          </w:tcPr>
          <w:p>
            <w:pPr>
              <w:spacing w:line="440" w:lineRule="exact"/>
              <w:jc w:val="center"/>
              <w:rPr>
                <w:rFonts w:ascii="宋体" w:hAnsi="宋体"/>
                <w:sz w:val="24"/>
              </w:rPr>
            </w:pPr>
            <w:r>
              <w:rPr>
                <w:rFonts w:ascii="宋体" w:hAnsi="宋体"/>
                <w:sz w:val="24"/>
              </w:rPr>
              <w:t>20 mg/L</w:t>
            </w:r>
          </w:p>
        </w:tc>
        <w:tc>
          <w:tcPr>
            <w:tcW w:w="1110" w:type="dxa"/>
            <w:vAlign w:val="center"/>
          </w:tcPr>
          <w:p>
            <w:pPr>
              <w:spacing w:line="440" w:lineRule="exact"/>
              <w:jc w:val="center"/>
              <w:rPr>
                <w:rFonts w:ascii="宋体" w:hAnsi="宋体"/>
                <w:sz w:val="24"/>
              </w:rPr>
            </w:pPr>
            <w:r>
              <w:rPr>
                <w:rFonts w:ascii="宋体" w:hAnsi="宋体"/>
                <w:sz w:val="24"/>
              </w:rPr>
              <w:t>60 mg/L</w:t>
            </w:r>
          </w:p>
        </w:tc>
        <w:tc>
          <w:tcPr>
            <w:tcW w:w="990" w:type="dxa"/>
            <w:vAlign w:val="center"/>
          </w:tcPr>
          <w:p>
            <w:pPr>
              <w:spacing w:line="440" w:lineRule="exact"/>
              <w:rPr>
                <w:rFonts w:ascii="宋体" w:hAnsi="宋体"/>
                <w:sz w:val="24"/>
              </w:rPr>
            </w:pPr>
            <w:r>
              <w:rPr>
                <w:rFonts w:hint="eastAsia" w:ascii="宋体" w:hAnsi="宋体"/>
                <w:sz w:val="24"/>
              </w:rPr>
              <w:t>15</w:t>
            </w:r>
            <w:r>
              <w:rPr>
                <w:rFonts w:ascii="宋体" w:hAnsi="宋体"/>
                <w:sz w:val="24"/>
              </w:rPr>
              <w:t>mg/L</w:t>
            </w:r>
          </w:p>
        </w:tc>
        <w:tc>
          <w:tcPr>
            <w:tcW w:w="1687" w:type="dxa"/>
            <w:vAlign w:val="center"/>
          </w:tcPr>
          <w:p>
            <w:pPr>
              <w:spacing w:line="440" w:lineRule="exact"/>
              <w:jc w:val="center"/>
              <w:rPr>
                <w:rFonts w:ascii="宋体" w:hAnsi="宋体"/>
                <w:sz w:val="24"/>
              </w:rPr>
            </w:pPr>
            <w:r>
              <w:rPr>
                <w:rFonts w:hint="eastAsia" w:ascii="宋体" w:hAnsi="宋体"/>
                <w:sz w:val="24"/>
              </w:rPr>
              <w:t>≤500MPN</w:t>
            </w:r>
            <w:r>
              <w:rPr>
                <w:rFonts w:ascii="宋体" w:hAnsi="宋体"/>
                <w:sz w:val="24"/>
              </w:rPr>
              <w:t>/L</w:t>
            </w:r>
          </w:p>
        </w:tc>
      </w:tr>
    </w:tbl>
    <w:p>
      <w:pPr>
        <w:widowControl/>
        <w:shd w:val="clear" w:color="auto" w:fill="FFFFFF"/>
        <w:spacing w:line="280" w:lineRule="atLeast"/>
        <w:jc w:val="left"/>
        <w:rPr>
          <w:rFonts w:ascii="宋体" w:hAnsi="宋体" w:eastAsia="宋体" w:cs="宋体"/>
          <w:color w:val="333333"/>
          <w:kern w:val="0"/>
          <w:sz w:val="14"/>
          <w:szCs w:val="14"/>
          <w:shd w:val="clear" w:color="auto" w:fill="FFFFFF"/>
        </w:rPr>
      </w:pPr>
      <w:r>
        <w:rPr>
          <w:rFonts w:hint="eastAsia" w:ascii="宋体" w:hAnsi="宋体" w:eastAsia="宋体" w:cs="宋体"/>
          <w:color w:val="333333"/>
          <w:kern w:val="0"/>
          <w:sz w:val="14"/>
          <w:szCs w:val="14"/>
          <w:shd w:val="clear" w:color="auto" w:fill="FFFFFF"/>
        </w:rPr>
        <w:t> </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（4）工艺选择：本项目采用的工艺，应能达到污水的一体化处理要求，并达标排放。</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（5）若因投标人原因漏计相关设备或配件，将视该设备或配件已包含在投标总价中。</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（6）成交供应商在合同签订后的10个工作日内向采购人提供详细设备安装图纸。</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（7）</w:t>
      </w:r>
      <w:r>
        <w:rPr>
          <w:rFonts w:hint="eastAsia" w:ascii="宋体" w:hAnsi="宋体" w:eastAsia="宋体" w:cs="宋体"/>
          <w:b/>
          <w:color w:val="333333"/>
          <w:kern w:val="0"/>
          <w:sz w:val="24"/>
          <w:shd w:val="clear" w:color="auto" w:fill="FFFFFF"/>
        </w:rPr>
        <w:t>本项目应包含污水处理全套设备安装、土建、电缆、管道施工、房屋修缮、临时厕所租赁等内容。</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（8）本次投标不组织现场勘察，参与投标供应商自行组织人员进行现场勘察。</w:t>
      </w:r>
    </w:p>
    <w:p>
      <w:pPr>
        <w:widowControl/>
        <w:shd w:val="clear" w:color="auto" w:fill="FFFFFF"/>
        <w:spacing w:line="360" w:lineRule="auto"/>
        <w:jc w:val="left"/>
        <w:rPr>
          <w:rFonts w:ascii="宋体" w:hAnsi="宋体" w:eastAsia="宋体" w:cs="宋体"/>
          <w:color w:val="333333"/>
          <w:kern w:val="0"/>
          <w:sz w:val="24"/>
          <w:shd w:val="clear" w:color="auto" w:fill="FFFFFF"/>
        </w:rPr>
      </w:pPr>
      <w:r>
        <w:rPr>
          <w:rStyle w:val="7"/>
          <w:rFonts w:hint="eastAsia" w:ascii="宋体" w:hAnsi="宋体" w:eastAsia="宋体" w:cs="宋体"/>
          <w:color w:val="333333"/>
          <w:kern w:val="0"/>
          <w:sz w:val="24"/>
          <w:shd w:val="clear" w:color="auto" w:fill="FFFFFF"/>
        </w:rPr>
        <w:t>二、采购项目预算</w:t>
      </w:r>
      <w:r>
        <w:rPr>
          <w:rStyle w:val="7"/>
          <w:rFonts w:hint="eastAsia" w:ascii="宋体" w:hAnsi="宋体" w:eastAsia="宋体" w:cs="宋体"/>
          <w:color w:val="000000" w:themeColor="text1"/>
          <w:kern w:val="0"/>
          <w:sz w:val="24"/>
          <w:shd w:val="clear" w:color="auto" w:fill="FFFFFF"/>
        </w:rPr>
        <w:t>：2</w:t>
      </w:r>
      <w:r>
        <w:rPr>
          <w:rStyle w:val="7"/>
          <w:rFonts w:hint="eastAsia" w:ascii="宋体" w:hAnsi="宋体" w:eastAsia="宋体" w:cs="宋体"/>
          <w:color w:val="000000" w:themeColor="text1"/>
          <w:kern w:val="0"/>
          <w:sz w:val="24"/>
          <w:shd w:val="clear" w:color="auto" w:fill="FFFFFF"/>
          <w:lang w:val="en-US" w:eastAsia="zh-CN"/>
        </w:rPr>
        <w:t>0</w:t>
      </w:r>
      <w:r>
        <w:rPr>
          <w:rStyle w:val="7"/>
          <w:rFonts w:hint="eastAsia" w:ascii="宋体" w:hAnsi="宋体" w:eastAsia="宋体" w:cs="宋体"/>
          <w:color w:val="000000" w:themeColor="text1"/>
          <w:kern w:val="0"/>
          <w:sz w:val="24"/>
          <w:shd w:val="clear" w:color="auto" w:fill="FFFFFF"/>
        </w:rPr>
        <w:t>万元（</w:t>
      </w:r>
      <w:r>
        <w:rPr>
          <w:rFonts w:ascii="宋体" w:hAnsi="宋体" w:eastAsia="宋体" w:cs="宋体"/>
          <w:color w:val="333333"/>
          <w:kern w:val="0"/>
          <w:sz w:val="24"/>
          <w:shd w:val="clear" w:color="auto" w:fill="FFFFFF"/>
        </w:rPr>
        <w:t>本项目为交钥匙工程，</w:t>
      </w:r>
      <w:r>
        <w:rPr>
          <w:rFonts w:hint="eastAsia" w:ascii="宋体" w:hAnsi="宋体" w:eastAsia="宋体" w:cs="宋体"/>
          <w:color w:val="333333"/>
          <w:kern w:val="0"/>
          <w:sz w:val="24"/>
          <w:shd w:val="clear" w:color="auto" w:fill="FFFFFF"/>
        </w:rPr>
        <w:t>本费用</w:t>
      </w:r>
      <w:r>
        <w:rPr>
          <w:rFonts w:ascii="宋体" w:hAnsi="宋体" w:eastAsia="宋体" w:cs="宋体"/>
          <w:color w:val="333333"/>
          <w:kern w:val="0"/>
          <w:sz w:val="24"/>
          <w:shd w:val="clear" w:color="auto" w:fill="FFFFFF"/>
        </w:rPr>
        <w:t>包含</w:t>
      </w:r>
      <w:r>
        <w:rPr>
          <w:rFonts w:hint="eastAsia" w:ascii="宋体" w:hAnsi="宋体" w:eastAsia="宋体" w:cs="宋体"/>
          <w:color w:val="333333"/>
          <w:kern w:val="0"/>
          <w:sz w:val="24"/>
          <w:shd w:val="clear" w:color="auto" w:fill="FFFFFF"/>
        </w:rPr>
        <w:t>以上建设内容的所有费用</w:t>
      </w:r>
      <w:r>
        <w:rPr>
          <w:rFonts w:hint="eastAsia"/>
          <w:b/>
          <w:color w:val="333333"/>
        </w:rPr>
        <w:t>）</w:t>
      </w:r>
      <w:bookmarkStart w:id="0" w:name="_GoBack"/>
      <w:bookmarkEnd w:id="0"/>
    </w:p>
    <w:p>
      <w:pPr>
        <w:widowControl/>
        <w:shd w:val="clear" w:color="auto" w:fill="FFFFFF"/>
        <w:spacing w:line="360" w:lineRule="auto"/>
        <w:jc w:val="left"/>
        <w:rPr>
          <w:rFonts w:ascii="宋体" w:hAnsi="宋体" w:eastAsia="宋体" w:cs="宋体"/>
          <w:color w:val="333333"/>
          <w:sz w:val="24"/>
        </w:rPr>
      </w:pPr>
      <w:r>
        <w:rPr>
          <w:rStyle w:val="7"/>
          <w:rFonts w:hint="eastAsia" w:ascii="宋体" w:hAnsi="宋体" w:eastAsia="宋体" w:cs="宋体"/>
          <w:color w:val="333333"/>
          <w:kern w:val="0"/>
          <w:sz w:val="24"/>
          <w:shd w:val="clear" w:color="auto" w:fill="FFFFFF"/>
        </w:rPr>
        <w:t>三、项目执行的主要标准与规范</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（1）《医院污水处理技术指南》；</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（2）《医疗机构水污染物排放标准》GB18466-2005； </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（3）《建筑给水排水设计规范》GB50015-2003； </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（4）《医院污水处理设计规范》CECS07：2004；</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（5）《恶臭污染物排放标准》 (GB14554-1993) ；</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（6）《工业企业卫生设计标准》 (GBZ1-2002) ；</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（7）《低压配电设计规范》（GB50054-95）；</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（8）其他相关法律、法规、规范、标准和要求；</w:t>
      </w:r>
    </w:p>
    <w:p>
      <w:pPr>
        <w:widowControl/>
        <w:shd w:val="clear" w:color="auto" w:fill="FFFFFF"/>
        <w:spacing w:line="360" w:lineRule="auto"/>
        <w:ind w:firstLine="480" w:firstLineChars="200"/>
        <w:rPr>
          <w:rFonts w:ascii="宋体" w:hAnsi="宋体" w:eastAsia="宋体" w:cs="宋体"/>
          <w:color w:val="333333"/>
          <w:sz w:val="14"/>
          <w:szCs w:val="14"/>
        </w:rPr>
      </w:pPr>
      <w:r>
        <w:rPr>
          <w:rFonts w:hint="eastAsia" w:ascii="宋体" w:hAnsi="宋体" w:eastAsia="宋体" w:cs="宋体"/>
          <w:color w:val="333333"/>
          <w:kern w:val="0"/>
          <w:sz w:val="24"/>
          <w:shd w:val="clear" w:color="auto" w:fill="FFFFFF"/>
        </w:rPr>
        <w:t>（9）现场实际情况。</w:t>
      </w:r>
    </w:p>
    <w:p>
      <w:pPr>
        <w:widowControl/>
        <w:shd w:val="clear" w:color="auto" w:fill="FFFFFF"/>
        <w:spacing w:line="360" w:lineRule="auto"/>
        <w:rPr>
          <w:rFonts w:ascii="宋体" w:hAnsi="宋体" w:eastAsia="宋体" w:cs="宋体"/>
          <w:color w:val="333333"/>
          <w:sz w:val="14"/>
          <w:szCs w:val="14"/>
        </w:rPr>
      </w:pPr>
      <w:r>
        <w:rPr>
          <w:rStyle w:val="7"/>
          <w:rFonts w:hint="eastAsia" w:ascii="宋体" w:hAnsi="宋体" w:eastAsia="宋体" w:cs="宋体"/>
          <w:color w:val="333333"/>
          <w:kern w:val="0"/>
          <w:sz w:val="24"/>
          <w:shd w:val="clear" w:color="auto" w:fill="FFFFFF"/>
        </w:rPr>
        <w:t>四、质量保证及售后服务</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1、成交供应商提供的产品应是全新产品，在中国境内可依规合法使用。符合环保标准，满足当地环保监管要求。</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2、整体项目质保期要求一年。</w:t>
      </w:r>
      <w:r>
        <w:rPr>
          <w:rFonts w:ascii="宋体" w:hAnsi="宋体" w:eastAsia="宋体" w:cs="宋体"/>
          <w:color w:val="333333"/>
          <w:kern w:val="0"/>
          <w:sz w:val="24"/>
          <w:shd w:val="clear" w:color="auto" w:fill="FFFFFF"/>
        </w:rPr>
        <w:t>验收合格</w:t>
      </w:r>
      <w:r>
        <w:rPr>
          <w:rFonts w:hint="eastAsia" w:ascii="宋体" w:hAnsi="宋体" w:eastAsia="宋体" w:cs="宋体"/>
          <w:color w:val="333333"/>
          <w:kern w:val="0"/>
          <w:sz w:val="24"/>
          <w:shd w:val="clear" w:color="auto" w:fill="FFFFFF"/>
        </w:rPr>
        <w:t>后</w:t>
      </w:r>
      <w:r>
        <w:rPr>
          <w:rFonts w:ascii="宋体" w:hAnsi="宋体" w:eastAsia="宋体" w:cs="宋体"/>
          <w:color w:val="333333"/>
          <w:kern w:val="0"/>
          <w:sz w:val="24"/>
          <w:shd w:val="clear" w:color="auto" w:fill="FFFFFF"/>
        </w:rPr>
        <w:t>，开始计算质保期</w:t>
      </w:r>
    </w:p>
    <w:p>
      <w:pPr>
        <w:widowControl/>
        <w:shd w:val="clear" w:color="auto" w:fill="FFFFFF"/>
        <w:spacing w:line="360" w:lineRule="auto"/>
        <w:ind w:firstLine="480" w:firstLineChars="200"/>
        <w:rPr>
          <w:rFonts w:ascii="宋体" w:hAnsi="宋体" w:eastAsia="宋体" w:cs="宋体"/>
          <w:color w:val="333333"/>
          <w:sz w:val="24"/>
        </w:rPr>
      </w:pPr>
      <w:r>
        <w:rPr>
          <w:rFonts w:hint="eastAsia" w:ascii="宋体" w:hAnsi="宋体" w:eastAsia="宋体" w:cs="宋体"/>
          <w:color w:val="333333"/>
          <w:kern w:val="0"/>
          <w:sz w:val="24"/>
          <w:shd w:val="clear" w:color="auto" w:fill="FFFFFF"/>
        </w:rPr>
        <w:t>3、质保期内所有设备维护要求免费上门服务。</w:t>
      </w:r>
    </w:p>
    <w:p>
      <w:pPr>
        <w:widowControl/>
        <w:shd w:val="clear" w:color="auto" w:fill="FFFFFF"/>
        <w:spacing w:line="360" w:lineRule="auto"/>
        <w:ind w:firstLine="480" w:firstLineChars="200"/>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4、供应商投标时必须提供产品主要备品备件、耗材清单和长期供货的优惠的承诺。</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6AD1"/>
    <w:rsid w:val="00037DA9"/>
    <w:rsid w:val="001B03F0"/>
    <w:rsid w:val="00301D1C"/>
    <w:rsid w:val="00322742"/>
    <w:rsid w:val="003A260E"/>
    <w:rsid w:val="004A07D5"/>
    <w:rsid w:val="005D5AD6"/>
    <w:rsid w:val="00890FC0"/>
    <w:rsid w:val="009620CB"/>
    <w:rsid w:val="00A61B21"/>
    <w:rsid w:val="00AD7B84"/>
    <w:rsid w:val="00BA20B2"/>
    <w:rsid w:val="00D468F4"/>
    <w:rsid w:val="00DE7000"/>
    <w:rsid w:val="00E26AD1"/>
    <w:rsid w:val="0DE47606"/>
    <w:rsid w:val="12302DDA"/>
    <w:rsid w:val="205C71AD"/>
    <w:rsid w:val="28FE6ECE"/>
    <w:rsid w:val="2FEF3D91"/>
    <w:rsid w:val="30812677"/>
    <w:rsid w:val="37430D3F"/>
    <w:rsid w:val="760658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158</Words>
  <Characters>903</Characters>
  <Lines>7</Lines>
  <Paragraphs>2</Paragraphs>
  <TotalTime>1</TotalTime>
  <ScaleCrop>false</ScaleCrop>
  <LinksUpToDate>false</LinksUpToDate>
  <CharactersWithSpaces>1059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2020-06-30T00:07:00Z</dcterms:created>
  <dc:creator>86185</dc:creator>
  <cp:lastModifiedBy>蓉我三思</cp:lastModifiedBy>
  <dcterms:modified xsi:type="dcterms:W3CDTF">2020-07-01T08:46:45Z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